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AA03" w14:textId="32323E9B" w:rsidR="00A20DEA" w:rsidRPr="00A20DEA" w:rsidRDefault="00A20DEA" w:rsidP="00A20DEA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20"/>
          <w:lang w:eastAsia="it-IT"/>
          <w14:ligatures w14:val="none"/>
        </w:rPr>
      </w:pPr>
      <w:r w:rsidRPr="00A20DEA">
        <w:rPr>
          <w:rFonts w:ascii="Times New Roman" w:eastAsia="Times New Roman" w:hAnsi="Times New Roman" w:cs="Times New Roman"/>
          <w:b/>
          <w:noProof/>
          <w:kern w:val="0"/>
          <w:sz w:val="40"/>
          <w:szCs w:val="20"/>
          <w:lang w:eastAsia="it-IT"/>
          <w14:ligatures w14:val="none"/>
        </w:rPr>
        <w:drawing>
          <wp:inline distT="0" distB="0" distL="0" distR="0" wp14:anchorId="2D4E5D97" wp14:editId="0EA1D5A5">
            <wp:extent cx="514350" cy="561975"/>
            <wp:effectExtent l="0" t="0" r="0" b="9525"/>
            <wp:docPr id="17285519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379A2" w14:textId="1029BB5A" w:rsidR="00A20DEA" w:rsidRPr="00A20DEA" w:rsidRDefault="00A20DEA" w:rsidP="00A20DE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20DEA">
        <w:rPr>
          <w:rFonts w:ascii="Times New Roman" w:hAnsi="Times New Roman" w:cs="Times New Roman"/>
          <w:b/>
          <w:bCs/>
          <w:sz w:val="40"/>
          <w:szCs w:val="40"/>
        </w:rPr>
        <w:t>TRIBUNALE DI PISA</w:t>
      </w:r>
    </w:p>
    <w:p w14:paraId="734B0294" w14:textId="25934B10" w:rsidR="00BD3CB8" w:rsidRDefault="00A20DEA" w:rsidP="00A20D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Presidente,</w:t>
      </w:r>
    </w:p>
    <w:p w14:paraId="0BDC5A1A" w14:textId="1C896268" w:rsidR="00A20DEA" w:rsidRDefault="00A20DEA" w:rsidP="00A20D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nome di tutto il personale giudiziario e amministrativo del Tribunale di Pisa esprime profondo cordoglio e sincera vicinanza alla famiglia e agli affetti più cari per la prematura e improvvisa scomparsa dell’avvocato Isabella Bartoli.</w:t>
      </w:r>
    </w:p>
    <w:p w14:paraId="1FBE7880" w14:textId="033CD351" w:rsidR="00A20DEA" w:rsidRDefault="00A20DEA" w:rsidP="00A20D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Partecipa altresì al dolore del Consiglio dell’Ordine degli avvocati e alla Camera penale di Pisa per la perdita della stimata collega che con grande professionalità e impegno ha dedicato la sua vita per la difesa e la tutela dei diritti.</w:t>
      </w:r>
    </w:p>
    <w:p w14:paraId="10F1E86F" w14:textId="0A2ED983" w:rsidR="00A20DEA" w:rsidRDefault="00A20DEA" w:rsidP="00A20D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Pisa, 2 ottobre 2026</w:t>
      </w:r>
    </w:p>
    <w:p w14:paraId="00850F7D" w14:textId="7A58AF36" w:rsidR="00A20DEA" w:rsidRPr="00A20DEA" w:rsidRDefault="00FD3E50" w:rsidP="00A20D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A20DEA">
        <w:rPr>
          <w:rFonts w:ascii="Times New Roman" w:hAnsi="Times New Roman" w:cs="Times New Roman"/>
          <w:sz w:val="24"/>
          <w:szCs w:val="24"/>
        </w:rPr>
        <w:t>Beatrice Dani</w:t>
      </w:r>
    </w:p>
    <w:sectPr w:rsidR="00A20DEA" w:rsidRPr="00A20D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EA"/>
    <w:rsid w:val="003C652C"/>
    <w:rsid w:val="00416F74"/>
    <w:rsid w:val="00811BEF"/>
    <w:rsid w:val="00834E69"/>
    <w:rsid w:val="00A20DEA"/>
    <w:rsid w:val="00B8698B"/>
    <w:rsid w:val="00BD3CB8"/>
    <w:rsid w:val="00D80D9C"/>
    <w:rsid w:val="00FD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9940"/>
  <w15:chartTrackingRefBased/>
  <w15:docId w15:val="{9B7E419A-DE33-42C0-A6C0-099B3E88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0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0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0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0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0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0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0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0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0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0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0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0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0D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0D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0D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0D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0D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0D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0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0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0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0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0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0D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0D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0D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0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0D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0D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Ricchiuti</dc:creator>
  <cp:keywords/>
  <dc:description/>
  <cp:lastModifiedBy>Marco Ricchiuti</cp:lastModifiedBy>
  <cp:revision>2</cp:revision>
  <dcterms:created xsi:type="dcterms:W3CDTF">2026-10-02T07:13:00Z</dcterms:created>
  <dcterms:modified xsi:type="dcterms:W3CDTF">2026-10-02T08:29:00Z</dcterms:modified>
</cp:coreProperties>
</file>